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5070D" w:rsidRDefault="00823209" w:rsidP="0015070D">
      <w:pPr>
        <w:ind w:right="709"/>
        <w:jc w:val="center"/>
        <w:rPr>
          <w:rFonts w:ascii="Comic Sans MS" w:hAnsi="Comic Sans MS"/>
          <w:i/>
          <w:iCs/>
          <w:color w:val="76923C"/>
          <w:sz w:val="36"/>
          <w:szCs w:val="36"/>
          <w:u w:val="single"/>
        </w:rPr>
      </w:pPr>
      <w:r>
        <w:rPr>
          <w:noProof/>
          <w:lang w:val="fr-BE" w:eastAsia="fr-BE"/>
        </w:rPr>
        <w:drawing>
          <wp:inline distT="0" distB="0" distL="0" distR="0">
            <wp:extent cx="3324225" cy="1666875"/>
            <wp:effectExtent l="0" t="0" r="9525" b="9525"/>
            <wp:docPr id="1" name="Image 1" descr="SoliCita 20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oliCita 2017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24225" cy="1666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5070D" w:rsidRDefault="0015070D" w:rsidP="0015070D">
      <w:pPr>
        <w:ind w:left="567"/>
        <w:jc w:val="both"/>
        <w:rPr>
          <w:rFonts w:ascii="Comic Sans MS" w:hAnsi="Comic Sans MS"/>
          <w:b/>
          <w:i/>
          <w:iCs/>
          <w:color w:val="17365D"/>
          <w:sz w:val="28"/>
          <w:szCs w:val="36"/>
        </w:rPr>
      </w:pPr>
      <w:r>
        <w:rPr>
          <w:rFonts w:ascii="Comic Sans MS" w:hAnsi="Comic Sans MS"/>
          <w:i/>
          <w:iCs/>
          <w:color w:val="76923C"/>
          <w:sz w:val="36"/>
          <w:szCs w:val="36"/>
          <w:u w:val="single"/>
        </w:rPr>
        <w:t xml:space="preserve">Info  </w:t>
      </w:r>
      <w:r w:rsidRPr="005E5F46">
        <w:rPr>
          <w:rFonts w:ascii="Comic Sans MS" w:hAnsi="Comic Sans MS"/>
          <w:b/>
          <w:i/>
          <w:iCs/>
          <w:color w:val="76923C"/>
          <w:sz w:val="40"/>
          <w:szCs w:val="40"/>
          <w:u w:val="single"/>
        </w:rPr>
        <w:t xml:space="preserve">N° </w:t>
      </w:r>
      <w:r w:rsidR="0090477B">
        <w:rPr>
          <w:rFonts w:ascii="Comic Sans MS" w:hAnsi="Comic Sans MS"/>
          <w:b/>
          <w:i/>
          <w:iCs/>
          <w:color w:val="76923C"/>
          <w:sz w:val="40"/>
          <w:szCs w:val="40"/>
          <w:u w:val="single"/>
        </w:rPr>
        <w:t>65</w:t>
      </w:r>
      <w:r>
        <w:rPr>
          <w:rFonts w:ascii="Comic Sans MS" w:hAnsi="Comic Sans MS"/>
          <w:i/>
          <w:iCs/>
          <w:color w:val="17365D"/>
          <w:sz w:val="36"/>
          <w:szCs w:val="36"/>
        </w:rPr>
        <w:t xml:space="preserve">               </w:t>
      </w:r>
      <w:r w:rsidR="00A1192F">
        <w:rPr>
          <w:rFonts w:ascii="Comic Sans MS" w:hAnsi="Comic Sans MS"/>
          <w:i/>
          <w:iCs/>
          <w:color w:val="17365D"/>
          <w:sz w:val="36"/>
          <w:szCs w:val="36"/>
        </w:rPr>
        <w:t xml:space="preserve">                     </w:t>
      </w:r>
      <w:r w:rsidR="009D7D3C">
        <w:rPr>
          <w:rFonts w:ascii="Comic Sans MS" w:hAnsi="Comic Sans MS"/>
          <w:b/>
          <w:i/>
          <w:iCs/>
          <w:color w:val="17365D"/>
          <w:sz w:val="28"/>
          <w:szCs w:val="36"/>
        </w:rPr>
        <w:t xml:space="preserve"> </w:t>
      </w:r>
      <w:r w:rsidR="00710BA8">
        <w:rPr>
          <w:rFonts w:ascii="Comic Sans MS" w:hAnsi="Comic Sans MS"/>
          <w:i/>
          <w:iCs/>
          <w:color w:val="17365D"/>
          <w:sz w:val="28"/>
          <w:szCs w:val="36"/>
        </w:rPr>
        <w:t>0</w:t>
      </w:r>
      <w:r w:rsidR="0090477B">
        <w:rPr>
          <w:rFonts w:ascii="Comic Sans MS" w:hAnsi="Comic Sans MS"/>
          <w:i/>
          <w:iCs/>
          <w:color w:val="17365D"/>
          <w:sz w:val="28"/>
          <w:szCs w:val="36"/>
        </w:rPr>
        <w:t>5/01/2020</w:t>
      </w:r>
    </w:p>
    <w:p w:rsidR="0057213D" w:rsidRDefault="0057213D" w:rsidP="0015070D">
      <w:pPr>
        <w:ind w:left="567"/>
        <w:jc w:val="both"/>
        <w:rPr>
          <w:rFonts w:ascii="Comic Sans MS" w:hAnsi="Comic Sans MS"/>
          <w:b/>
          <w:i/>
          <w:iCs/>
          <w:color w:val="17365D"/>
          <w:sz w:val="28"/>
          <w:szCs w:val="36"/>
        </w:rPr>
      </w:pPr>
    </w:p>
    <w:p w:rsidR="00710BA8" w:rsidRDefault="00710BA8" w:rsidP="0015070D">
      <w:pPr>
        <w:ind w:left="567"/>
        <w:jc w:val="both"/>
        <w:rPr>
          <w:rFonts w:ascii="Comic Sans MS" w:hAnsi="Comic Sans MS"/>
          <w:b/>
          <w:i/>
          <w:iCs/>
          <w:color w:val="17365D"/>
          <w:sz w:val="28"/>
          <w:szCs w:val="36"/>
        </w:rPr>
      </w:pPr>
      <w:r>
        <w:rPr>
          <w:rFonts w:ascii="Comic Sans MS" w:hAnsi="Comic Sans MS"/>
          <w:b/>
          <w:i/>
          <w:iCs/>
          <w:color w:val="17365D"/>
          <w:sz w:val="28"/>
          <w:szCs w:val="36"/>
        </w:rPr>
        <w:t xml:space="preserve">Bonjour à tous les sympathisants de </w:t>
      </w:r>
      <w:proofErr w:type="spellStart"/>
      <w:r>
        <w:rPr>
          <w:rFonts w:ascii="Comic Sans MS" w:hAnsi="Comic Sans MS"/>
          <w:b/>
          <w:i/>
          <w:iCs/>
          <w:color w:val="17365D"/>
          <w:sz w:val="28"/>
          <w:szCs w:val="36"/>
        </w:rPr>
        <w:t>Solicita</w:t>
      </w:r>
      <w:proofErr w:type="spellEnd"/>
      <w:r>
        <w:rPr>
          <w:rFonts w:ascii="Comic Sans MS" w:hAnsi="Comic Sans MS"/>
          <w:b/>
          <w:i/>
          <w:iCs/>
          <w:color w:val="17365D"/>
          <w:sz w:val="28"/>
          <w:szCs w:val="36"/>
        </w:rPr>
        <w:t xml:space="preserve">. Voici les dernières nouvelles de notre association. </w:t>
      </w:r>
    </w:p>
    <w:p w:rsidR="00710BA8" w:rsidRDefault="00710BA8" w:rsidP="0015070D">
      <w:pPr>
        <w:ind w:left="567"/>
        <w:jc w:val="both"/>
        <w:rPr>
          <w:rFonts w:ascii="Comic Sans MS" w:hAnsi="Comic Sans MS"/>
          <w:b/>
          <w:i/>
          <w:iCs/>
          <w:color w:val="17365D"/>
          <w:sz w:val="28"/>
          <w:szCs w:val="36"/>
        </w:rPr>
      </w:pPr>
    </w:p>
    <w:p w:rsidR="00F7076F" w:rsidRDefault="00F7076F" w:rsidP="0015070D">
      <w:pPr>
        <w:ind w:left="567"/>
        <w:jc w:val="both"/>
        <w:rPr>
          <w:rFonts w:ascii="Comic Sans MS" w:hAnsi="Comic Sans MS"/>
          <w:b/>
          <w:i/>
          <w:iCs/>
          <w:color w:val="17365D"/>
          <w:sz w:val="28"/>
          <w:szCs w:val="36"/>
        </w:rPr>
      </w:pPr>
      <w:r>
        <w:rPr>
          <w:rFonts w:ascii="Comic Sans MS" w:hAnsi="Comic Sans MS"/>
          <w:b/>
          <w:i/>
          <w:iCs/>
          <w:color w:val="17365D"/>
          <w:sz w:val="28"/>
          <w:szCs w:val="36"/>
        </w:rPr>
        <w:t>Lors de notre dernière lettre d’information, il y a 6 mois, nous avions des inquiétudes sur la poursuite d’activité de notre groupe. En effet, nous n’avions plus beaucoup d’entrées de matériel déclassé venant du CHR.</w:t>
      </w:r>
    </w:p>
    <w:p w:rsidR="00F7076F" w:rsidRDefault="00F7076F" w:rsidP="0015070D">
      <w:pPr>
        <w:ind w:left="567"/>
        <w:jc w:val="both"/>
        <w:rPr>
          <w:rFonts w:ascii="Comic Sans MS" w:hAnsi="Comic Sans MS"/>
          <w:b/>
          <w:i/>
          <w:iCs/>
          <w:color w:val="17365D"/>
          <w:sz w:val="28"/>
          <w:szCs w:val="36"/>
        </w:rPr>
      </w:pPr>
    </w:p>
    <w:p w:rsidR="00F7076F" w:rsidRDefault="00F7076F" w:rsidP="0015070D">
      <w:pPr>
        <w:ind w:left="567"/>
        <w:jc w:val="both"/>
        <w:rPr>
          <w:rFonts w:ascii="Comic Sans MS" w:hAnsi="Comic Sans MS"/>
          <w:b/>
          <w:i/>
          <w:iCs/>
          <w:color w:val="17365D"/>
          <w:sz w:val="28"/>
          <w:szCs w:val="36"/>
        </w:rPr>
      </w:pPr>
      <w:r>
        <w:rPr>
          <w:rFonts w:ascii="Comic Sans MS" w:hAnsi="Comic Sans MS"/>
          <w:b/>
          <w:i/>
          <w:iCs/>
          <w:color w:val="17365D"/>
          <w:sz w:val="28"/>
          <w:szCs w:val="36"/>
        </w:rPr>
        <w:t>Cette tendance s’est inversée en fin d’année, quand le CHR nous a autorisé</w:t>
      </w:r>
      <w:r w:rsidR="00AA6312">
        <w:rPr>
          <w:rFonts w:ascii="Comic Sans MS" w:hAnsi="Comic Sans MS"/>
          <w:b/>
          <w:i/>
          <w:iCs/>
          <w:color w:val="17365D"/>
          <w:sz w:val="28"/>
          <w:szCs w:val="36"/>
        </w:rPr>
        <w:t>s</w:t>
      </w:r>
      <w:r>
        <w:rPr>
          <w:rFonts w:ascii="Comic Sans MS" w:hAnsi="Comic Sans MS"/>
          <w:b/>
          <w:i/>
          <w:iCs/>
          <w:color w:val="17365D"/>
          <w:sz w:val="28"/>
          <w:szCs w:val="36"/>
        </w:rPr>
        <w:t xml:space="preserve"> à disposer du ma</w:t>
      </w:r>
      <w:r w:rsidR="00AA6312">
        <w:rPr>
          <w:rFonts w:ascii="Comic Sans MS" w:hAnsi="Comic Sans MS"/>
          <w:b/>
          <w:i/>
          <w:iCs/>
          <w:color w:val="17365D"/>
          <w:sz w:val="28"/>
          <w:szCs w:val="36"/>
        </w:rPr>
        <w:t xml:space="preserve">tériel </w:t>
      </w:r>
      <w:r w:rsidR="002871A5">
        <w:rPr>
          <w:rFonts w:ascii="Comic Sans MS" w:hAnsi="Comic Sans MS"/>
          <w:b/>
          <w:i/>
          <w:iCs/>
          <w:color w:val="17365D"/>
          <w:sz w:val="28"/>
          <w:szCs w:val="36"/>
        </w:rPr>
        <w:t xml:space="preserve">déclassé </w:t>
      </w:r>
      <w:r w:rsidR="00AA6312">
        <w:rPr>
          <w:rFonts w:ascii="Comic Sans MS" w:hAnsi="Comic Sans MS"/>
          <w:b/>
          <w:i/>
          <w:iCs/>
          <w:color w:val="17365D"/>
          <w:sz w:val="28"/>
          <w:szCs w:val="36"/>
        </w:rPr>
        <w:t>invendu. Cela nous a permis de battre un record d’objets médicaux divers envoyés à Hôpital Sans Frontières. Cette année nous avons pu envoyer à Hôpital Sans Frontières 1.598 objets de gros matériel médical et 319 caisses de petit matériel médical.</w:t>
      </w:r>
    </w:p>
    <w:p w:rsidR="004F4430" w:rsidRDefault="004F4430" w:rsidP="0015070D">
      <w:pPr>
        <w:ind w:left="567"/>
        <w:jc w:val="both"/>
        <w:rPr>
          <w:rFonts w:ascii="Comic Sans MS" w:hAnsi="Comic Sans MS"/>
          <w:b/>
          <w:i/>
          <w:iCs/>
          <w:color w:val="17365D"/>
          <w:sz w:val="28"/>
          <w:szCs w:val="36"/>
        </w:rPr>
      </w:pPr>
    </w:p>
    <w:p w:rsidR="004F4430" w:rsidRDefault="004F4430" w:rsidP="0015070D">
      <w:pPr>
        <w:ind w:left="567"/>
        <w:jc w:val="both"/>
        <w:rPr>
          <w:rFonts w:ascii="Comic Sans MS" w:hAnsi="Comic Sans MS"/>
          <w:b/>
          <w:i/>
          <w:iCs/>
          <w:color w:val="17365D"/>
          <w:sz w:val="28"/>
          <w:szCs w:val="36"/>
        </w:rPr>
      </w:pPr>
      <w:r>
        <w:rPr>
          <w:rFonts w:ascii="Comic Sans MS" w:hAnsi="Comic Sans MS"/>
          <w:b/>
          <w:i/>
          <w:iCs/>
          <w:color w:val="17365D"/>
          <w:sz w:val="28"/>
          <w:szCs w:val="36"/>
        </w:rPr>
        <w:t>En plus du matériel reçu du CHR, nous avons reçu à 4 reprises des dons privés, provenant de médecins ou de la famille de personnes handicapées décédées</w:t>
      </w:r>
      <w:r w:rsidR="003B7133">
        <w:rPr>
          <w:rFonts w:ascii="Comic Sans MS" w:hAnsi="Comic Sans MS"/>
          <w:b/>
          <w:i/>
          <w:iCs/>
          <w:color w:val="17365D"/>
          <w:sz w:val="28"/>
          <w:szCs w:val="36"/>
        </w:rPr>
        <w:t xml:space="preserve">, ainsi que de l’ONE de </w:t>
      </w:r>
      <w:proofErr w:type="spellStart"/>
      <w:r w:rsidR="003B7133">
        <w:rPr>
          <w:rFonts w:ascii="Comic Sans MS" w:hAnsi="Comic Sans MS"/>
          <w:b/>
          <w:i/>
          <w:iCs/>
          <w:color w:val="17365D"/>
          <w:sz w:val="28"/>
          <w:szCs w:val="36"/>
        </w:rPr>
        <w:t>Droixhe</w:t>
      </w:r>
      <w:proofErr w:type="spellEnd"/>
      <w:r w:rsidR="003B7133">
        <w:rPr>
          <w:rFonts w:ascii="Comic Sans MS" w:hAnsi="Comic Sans MS"/>
          <w:b/>
          <w:i/>
          <w:iCs/>
          <w:color w:val="17365D"/>
          <w:sz w:val="28"/>
          <w:szCs w:val="36"/>
        </w:rPr>
        <w:t>.</w:t>
      </w:r>
    </w:p>
    <w:p w:rsidR="004F4430" w:rsidRDefault="004F4430" w:rsidP="0015070D">
      <w:pPr>
        <w:ind w:left="567"/>
        <w:jc w:val="both"/>
        <w:rPr>
          <w:rFonts w:ascii="Comic Sans MS" w:hAnsi="Comic Sans MS"/>
          <w:b/>
          <w:i/>
          <w:iCs/>
          <w:color w:val="17365D"/>
          <w:sz w:val="28"/>
          <w:szCs w:val="36"/>
        </w:rPr>
      </w:pPr>
    </w:p>
    <w:p w:rsidR="004F4430" w:rsidRDefault="004F4430" w:rsidP="0015070D">
      <w:pPr>
        <w:ind w:left="567"/>
        <w:jc w:val="both"/>
        <w:rPr>
          <w:rFonts w:ascii="Comic Sans MS" w:hAnsi="Comic Sans MS"/>
          <w:b/>
          <w:i/>
          <w:iCs/>
          <w:color w:val="17365D"/>
          <w:sz w:val="28"/>
          <w:szCs w:val="36"/>
        </w:rPr>
      </w:pPr>
      <w:r>
        <w:rPr>
          <w:rFonts w:ascii="Comic Sans MS" w:hAnsi="Comic Sans MS"/>
          <w:b/>
          <w:i/>
          <w:iCs/>
          <w:color w:val="17365D"/>
          <w:sz w:val="28"/>
          <w:szCs w:val="36"/>
        </w:rPr>
        <w:t>La Croix Rouge n’a pas été en reste, puisque les sections suivantes ont eu la gentillesse de nous apporter elles-mêmes du</w:t>
      </w:r>
      <w:r w:rsidR="002871A5">
        <w:rPr>
          <w:rFonts w:ascii="Comic Sans MS" w:hAnsi="Comic Sans MS"/>
          <w:b/>
          <w:i/>
          <w:iCs/>
          <w:color w:val="17365D"/>
          <w:sz w:val="28"/>
          <w:szCs w:val="36"/>
        </w:rPr>
        <w:t xml:space="preserve"> </w:t>
      </w:r>
      <w:r>
        <w:rPr>
          <w:rFonts w:ascii="Comic Sans MS" w:hAnsi="Comic Sans MS"/>
          <w:b/>
          <w:i/>
          <w:iCs/>
          <w:color w:val="17365D"/>
          <w:sz w:val="28"/>
          <w:szCs w:val="36"/>
        </w:rPr>
        <w:t xml:space="preserve">matériel médical : Hermalle sous </w:t>
      </w:r>
      <w:proofErr w:type="gramStart"/>
      <w:r>
        <w:rPr>
          <w:rFonts w:ascii="Comic Sans MS" w:hAnsi="Comic Sans MS"/>
          <w:b/>
          <w:i/>
          <w:iCs/>
          <w:color w:val="17365D"/>
          <w:sz w:val="28"/>
          <w:szCs w:val="36"/>
        </w:rPr>
        <w:t>Argenteau </w:t>
      </w:r>
      <w:r w:rsidR="002871A5">
        <w:rPr>
          <w:rFonts w:ascii="Comic Sans MS" w:hAnsi="Comic Sans MS"/>
          <w:b/>
          <w:i/>
          <w:iCs/>
          <w:color w:val="17365D"/>
          <w:sz w:val="28"/>
          <w:szCs w:val="36"/>
        </w:rPr>
        <w:t>,</w:t>
      </w:r>
      <w:proofErr w:type="gramEnd"/>
      <w:r>
        <w:rPr>
          <w:rFonts w:ascii="Comic Sans MS" w:hAnsi="Comic Sans MS"/>
          <w:b/>
          <w:i/>
          <w:iCs/>
          <w:color w:val="17365D"/>
          <w:sz w:val="28"/>
          <w:szCs w:val="36"/>
        </w:rPr>
        <w:t xml:space="preserve"> Chaudfontaine, </w:t>
      </w:r>
      <w:proofErr w:type="spellStart"/>
      <w:r>
        <w:rPr>
          <w:rFonts w:ascii="Comic Sans MS" w:hAnsi="Comic Sans MS"/>
          <w:b/>
          <w:i/>
          <w:iCs/>
          <w:color w:val="17365D"/>
          <w:sz w:val="28"/>
          <w:szCs w:val="36"/>
        </w:rPr>
        <w:t>Esneupré</w:t>
      </w:r>
      <w:proofErr w:type="spellEnd"/>
      <w:r>
        <w:rPr>
          <w:rFonts w:ascii="Comic Sans MS" w:hAnsi="Comic Sans MS"/>
          <w:b/>
          <w:i/>
          <w:iCs/>
          <w:color w:val="17365D"/>
          <w:sz w:val="28"/>
          <w:szCs w:val="36"/>
        </w:rPr>
        <w:t xml:space="preserve">, et particulièrement Aywaille qui nous a fait 3 livraisons. </w:t>
      </w:r>
    </w:p>
    <w:p w:rsidR="00D0681D" w:rsidRDefault="00D0681D" w:rsidP="0015070D">
      <w:pPr>
        <w:ind w:left="567"/>
        <w:jc w:val="both"/>
        <w:rPr>
          <w:rFonts w:ascii="Comic Sans MS" w:hAnsi="Comic Sans MS"/>
          <w:b/>
          <w:i/>
          <w:iCs/>
          <w:color w:val="17365D"/>
          <w:sz w:val="28"/>
          <w:szCs w:val="36"/>
        </w:rPr>
      </w:pPr>
    </w:p>
    <w:p w:rsidR="00D0681D" w:rsidRDefault="00D0681D" w:rsidP="0015070D">
      <w:pPr>
        <w:ind w:left="567"/>
        <w:jc w:val="both"/>
        <w:rPr>
          <w:rFonts w:ascii="Comic Sans MS" w:hAnsi="Comic Sans MS"/>
          <w:b/>
          <w:i/>
          <w:iCs/>
          <w:color w:val="17365D"/>
          <w:sz w:val="28"/>
          <w:szCs w:val="36"/>
        </w:rPr>
      </w:pPr>
      <w:r>
        <w:rPr>
          <w:rFonts w:ascii="Comic Sans MS" w:hAnsi="Comic Sans MS"/>
          <w:b/>
          <w:i/>
          <w:iCs/>
          <w:color w:val="17365D"/>
          <w:sz w:val="28"/>
          <w:szCs w:val="36"/>
        </w:rPr>
        <w:t>Nous avons également chargé 9 camions et camionnettes à destin</w:t>
      </w:r>
      <w:r w:rsidR="0074198B">
        <w:rPr>
          <w:rFonts w:ascii="Comic Sans MS" w:hAnsi="Comic Sans MS"/>
          <w:b/>
          <w:i/>
          <w:iCs/>
          <w:color w:val="17365D"/>
          <w:sz w:val="28"/>
          <w:szCs w:val="36"/>
        </w:rPr>
        <w:t>ation d</w:t>
      </w:r>
      <w:r w:rsidR="002871A5">
        <w:rPr>
          <w:rFonts w:ascii="Comic Sans MS" w:hAnsi="Comic Sans MS"/>
          <w:b/>
          <w:i/>
          <w:iCs/>
          <w:color w:val="17365D"/>
          <w:sz w:val="28"/>
          <w:szCs w:val="36"/>
        </w:rPr>
        <w:t>e</w:t>
      </w:r>
      <w:r>
        <w:rPr>
          <w:rFonts w:ascii="Comic Sans MS" w:hAnsi="Comic Sans MS"/>
          <w:b/>
          <w:i/>
          <w:iCs/>
          <w:color w:val="17365D"/>
          <w:sz w:val="28"/>
          <w:szCs w:val="36"/>
        </w:rPr>
        <w:t xml:space="preserve"> Hôpital Sans Frontières, et en fin d’année, c’est le 133</w:t>
      </w:r>
      <w:r w:rsidRPr="00D0681D">
        <w:rPr>
          <w:rFonts w:ascii="Comic Sans MS" w:hAnsi="Comic Sans MS"/>
          <w:b/>
          <w:i/>
          <w:iCs/>
          <w:color w:val="17365D"/>
          <w:sz w:val="28"/>
          <w:szCs w:val="36"/>
          <w:vertAlign w:val="superscript"/>
        </w:rPr>
        <w:t>e</w:t>
      </w:r>
      <w:r>
        <w:rPr>
          <w:rFonts w:ascii="Comic Sans MS" w:hAnsi="Comic Sans MS"/>
          <w:b/>
          <w:i/>
          <w:iCs/>
          <w:color w:val="17365D"/>
          <w:sz w:val="28"/>
          <w:szCs w:val="36"/>
        </w:rPr>
        <w:t xml:space="preserve"> camion que nous avons chargé depuis le début de notre </w:t>
      </w:r>
      <w:r>
        <w:rPr>
          <w:rFonts w:ascii="Comic Sans MS" w:hAnsi="Comic Sans MS"/>
          <w:b/>
          <w:i/>
          <w:iCs/>
          <w:color w:val="17365D"/>
          <w:sz w:val="28"/>
          <w:szCs w:val="36"/>
        </w:rPr>
        <w:lastRenderedPageBreak/>
        <w:t>activité.</w:t>
      </w:r>
      <w:r w:rsidR="003B7133">
        <w:rPr>
          <w:rFonts w:ascii="Comic Sans MS" w:hAnsi="Comic Sans MS"/>
          <w:b/>
          <w:i/>
          <w:iCs/>
          <w:color w:val="17365D"/>
          <w:sz w:val="28"/>
          <w:szCs w:val="36"/>
        </w:rPr>
        <w:t xml:space="preserve"> Pascal, un des chauffeurs de Hôpital Sans Frontières est tout content :</w:t>
      </w:r>
    </w:p>
    <w:p w:rsidR="00D0681D" w:rsidRDefault="0074198B" w:rsidP="0015070D">
      <w:pPr>
        <w:ind w:left="567"/>
        <w:jc w:val="both"/>
        <w:rPr>
          <w:rFonts w:ascii="Comic Sans MS" w:hAnsi="Comic Sans MS"/>
          <w:b/>
          <w:i/>
          <w:iCs/>
          <w:color w:val="17365D"/>
          <w:sz w:val="28"/>
          <w:szCs w:val="36"/>
        </w:rPr>
      </w:pPr>
      <w:r>
        <w:rPr>
          <w:noProof/>
          <w:lang w:val="fr-BE" w:eastAsia="fr-BE"/>
        </w:rPr>
        <w:drawing>
          <wp:inline distT="0" distB="0" distL="0" distR="0" wp14:anchorId="6237BEE0" wp14:editId="66961460">
            <wp:extent cx="2539682" cy="3390476"/>
            <wp:effectExtent l="0" t="0" r="0" b="635"/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539682" cy="33904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4198B" w:rsidRDefault="0074198B" w:rsidP="0015070D">
      <w:pPr>
        <w:ind w:left="567"/>
        <w:jc w:val="both"/>
        <w:rPr>
          <w:rFonts w:ascii="Comic Sans MS" w:hAnsi="Comic Sans MS"/>
          <w:b/>
          <w:i/>
          <w:iCs/>
          <w:color w:val="17365D"/>
          <w:sz w:val="28"/>
          <w:szCs w:val="36"/>
        </w:rPr>
      </w:pPr>
    </w:p>
    <w:p w:rsidR="00D0681D" w:rsidRDefault="00D0681D" w:rsidP="0015070D">
      <w:pPr>
        <w:ind w:left="567"/>
        <w:jc w:val="both"/>
        <w:rPr>
          <w:rFonts w:ascii="Comic Sans MS" w:hAnsi="Comic Sans MS"/>
          <w:b/>
          <w:i/>
          <w:iCs/>
          <w:color w:val="17365D"/>
          <w:sz w:val="28"/>
          <w:szCs w:val="36"/>
        </w:rPr>
      </w:pPr>
      <w:r>
        <w:rPr>
          <w:rFonts w:ascii="Comic Sans MS" w:hAnsi="Comic Sans MS"/>
          <w:b/>
          <w:i/>
          <w:iCs/>
          <w:color w:val="17365D"/>
          <w:sz w:val="28"/>
          <w:szCs w:val="36"/>
        </w:rPr>
        <w:t xml:space="preserve">Cette année record est illustrée par le graphique ci-dessous, où notre travail </w:t>
      </w:r>
      <w:r w:rsidR="0074198B">
        <w:rPr>
          <w:rFonts w:ascii="Comic Sans MS" w:hAnsi="Comic Sans MS"/>
          <w:b/>
          <w:i/>
          <w:iCs/>
          <w:color w:val="17365D"/>
          <w:sz w:val="28"/>
          <w:szCs w:val="36"/>
        </w:rPr>
        <w:t>peut être</w:t>
      </w:r>
      <w:r>
        <w:rPr>
          <w:rFonts w:ascii="Comic Sans MS" w:hAnsi="Comic Sans MS"/>
          <w:b/>
          <w:i/>
          <w:iCs/>
          <w:color w:val="17365D"/>
          <w:sz w:val="28"/>
          <w:szCs w:val="36"/>
        </w:rPr>
        <w:t xml:space="preserve"> comparé depuis 4 années :</w:t>
      </w:r>
    </w:p>
    <w:p w:rsidR="0074198B" w:rsidRDefault="00D0681D">
      <w:pPr>
        <w:spacing w:after="200" w:line="276" w:lineRule="auto"/>
        <w:rPr>
          <w:rFonts w:ascii="Comic Sans MS" w:hAnsi="Comic Sans MS"/>
          <w:b/>
          <w:i/>
          <w:iCs/>
          <w:color w:val="17365D"/>
          <w:sz w:val="28"/>
          <w:szCs w:val="36"/>
        </w:rPr>
      </w:pPr>
      <w:r>
        <w:rPr>
          <w:noProof/>
          <w:lang w:val="fr-BE" w:eastAsia="fr-BE"/>
        </w:rPr>
        <w:drawing>
          <wp:inline distT="0" distB="0" distL="0" distR="0" wp14:anchorId="1799C688" wp14:editId="0162000A">
            <wp:extent cx="4744968" cy="2762250"/>
            <wp:effectExtent l="0" t="0" r="0" b="0"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749579" cy="27649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681D" w:rsidRDefault="00D0681D">
      <w:pPr>
        <w:spacing w:after="200" w:line="276" w:lineRule="auto"/>
        <w:rPr>
          <w:rFonts w:ascii="Comic Sans MS" w:hAnsi="Comic Sans MS"/>
          <w:b/>
          <w:i/>
          <w:iCs/>
          <w:color w:val="17365D"/>
          <w:sz w:val="28"/>
          <w:szCs w:val="36"/>
        </w:rPr>
      </w:pPr>
      <w:r>
        <w:rPr>
          <w:rFonts w:ascii="Comic Sans MS" w:hAnsi="Comic Sans MS"/>
          <w:b/>
          <w:i/>
          <w:iCs/>
          <w:color w:val="17365D"/>
          <w:sz w:val="28"/>
          <w:szCs w:val="36"/>
        </w:rPr>
        <w:t>Ce graphique montre également que la collecte de petit matériel nous permettant de confectionner des caisses en fonction des spécialité médicales est en diminution constante de</w:t>
      </w:r>
      <w:r w:rsidR="0074198B">
        <w:rPr>
          <w:rFonts w:ascii="Comic Sans MS" w:hAnsi="Comic Sans MS"/>
          <w:b/>
          <w:i/>
          <w:iCs/>
          <w:color w:val="17365D"/>
          <w:sz w:val="28"/>
          <w:szCs w:val="36"/>
        </w:rPr>
        <w:t xml:space="preserve">puis 2016, avec un tout petit rehaut cette année. Nous devons donc nous stimuler pour activer davantage la collecte de matériel non utilisé dans les salles. </w:t>
      </w:r>
      <w:r>
        <w:rPr>
          <w:rFonts w:ascii="Comic Sans MS" w:hAnsi="Comic Sans MS"/>
          <w:b/>
          <w:i/>
          <w:iCs/>
          <w:color w:val="17365D"/>
          <w:sz w:val="28"/>
          <w:szCs w:val="36"/>
        </w:rPr>
        <w:t xml:space="preserve"> </w:t>
      </w:r>
    </w:p>
    <w:p w:rsidR="00D0681D" w:rsidRDefault="00D0681D" w:rsidP="0015070D">
      <w:pPr>
        <w:ind w:left="567"/>
        <w:jc w:val="both"/>
        <w:rPr>
          <w:rFonts w:ascii="Comic Sans MS" w:hAnsi="Comic Sans MS"/>
          <w:b/>
          <w:i/>
          <w:iCs/>
          <w:color w:val="17365D"/>
          <w:sz w:val="28"/>
          <w:szCs w:val="36"/>
        </w:rPr>
      </w:pPr>
    </w:p>
    <w:p w:rsidR="00D0681D" w:rsidRDefault="00BE16AD" w:rsidP="0015070D">
      <w:pPr>
        <w:ind w:left="567"/>
        <w:jc w:val="both"/>
        <w:rPr>
          <w:rFonts w:ascii="Comic Sans MS" w:hAnsi="Comic Sans MS"/>
          <w:b/>
          <w:i/>
          <w:iCs/>
          <w:color w:val="17365D"/>
          <w:sz w:val="28"/>
          <w:szCs w:val="36"/>
        </w:rPr>
      </w:pPr>
      <w:r>
        <w:rPr>
          <w:rFonts w:ascii="Comic Sans MS" w:hAnsi="Comic Sans MS"/>
          <w:b/>
          <w:i/>
          <w:iCs/>
          <w:color w:val="17365D"/>
          <w:sz w:val="28"/>
          <w:szCs w:val="36"/>
        </w:rPr>
        <w:lastRenderedPageBreak/>
        <w:t>Voilà pour cette année 2019. Nous vous souhaitons à tous une bonne, pas trop sainte, mais très  heureuse année 2020.</w:t>
      </w:r>
    </w:p>
    <w:p w:rsidR="00BE16AD" w:rsidRDefault="00BE16AD" w:rsidP="0015070D">
      <w:pPr>
        <w:ind w:left="567"/>
        <w:jc w:val="both"/>
        <w:rPr>
          <w:rFonts w:ascii="Comic Sans MS" w:hAnsi="Comic Sans MS"/>
          <w:b/>
          <w:i/>
          <w:iCs/>
          <w:color w:val="17365D"/>
          <w:sz w:val="28"/>
          <w:szCs w:val="36"/>
        </w:rPr>
      </w:pPr>
    </w:p>
    <w:p w:rsidR="00BE16AD" w:rsidRDefault="00BE16AD" w:rsidP="0015070D">
      <w:pPr>
        <w:ind w:left="567"/>
        <w:jc w:val="both"/>
        <w:rPr>
          <w:rFonts w:ascii="Comic Sans MS" w:hAnsi="Comic Sans MS"/>
          <w:b/>
          <w:i/>
          <w:iCs/>
          <w:color w:val="17365D"/>
          <w:sz w:val="28"/>
          <w:szCs w:val="36"/>
        </w:rPr>
      </w:pPr>
    </w:p>
    <w:p w:rsidR="00BE16AD" w:rsidRDefault="00BE16AD" w:rsidP="0015070D">
      <w:pPr>
        <w:ind w:left="567"/>
        <w:jc w:val="both"/>
        <w:rPr>
          <w:rFonts w:ascii="Comic Sans MS" w:hAnsi="Comic Sans MS"/>
          <w:b/>
          <w:i/>
          <w:iCs/>
          <w:color w:val="17365D"/>
          <w:sz w:val="28"/>
          <w:szCs w:val="36"/>
        </w:rPr>
      </w:pPr>
    </w:p>
    <w:p w:rsidR="00BE16AD" w:rsidRDefault="00BE16AD" w:rsidP="00BE16AD">
      <w:pPr>
        <w:ind w:left="567"/>
        <w:jc w:val="center"/>
        <w:rPr>
          <w:rFonts w:ascii="Comic Sans MS" w:hAnsi="Comic Sans MS"/>
          <w:b/>
          <w:i/>
          <w:iCs/>
          <w:color w:val="17365D"/>
          <w:sz w:val="28"/>
          <w:szCs w:val="36"/>
        </w:rPr>
      </w:pPr>
      <w:r>
        <w:rPr>
          <w:noProof/>
          <w:lang w:val="fr-BE" w:eastAsia="fr-BE"/>
        </w:rPr>
        <w:drawing>
          <wp:inline distT="0" distB="0" distL="0" distR="0" wp14:anchorId="5B08D587" wp14:editId="4D2F64AC">
            <wp:extent cx="3733800" cy="4375547"/>
            <wp:effectExtent l="0" t="0" r="0" b="6350"/>
            <wp:docPr id="4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733334" cy="43750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21A66" w:rsidRDefault="00E21A66" w:rsidP="00BE16AD">
      <w:pPr>
        <w:ind w:left="567"/>
        <w:jc w:val="center"/>
        <w:rPr>
          <w:rFonts w:ascii="Comic Sans MS" w:hAnsi="Comic Sans MS"/>
          <w:b/>
          <w:i/>
          <w:iCs/>
          <w:color w:val="17365D"/>
          <w:sz w:val="28"/>
          <w:szCs w:val="36"/>
        </w:rPr>
      </w:pPr>
    </w:p>
    <w:p w:rsidR="00E21A66" w:rsidRDefault="00E21A66" w:rsidP="00E21A66">
      <w:pPr>
        <w:ind w:left="567"/>
        <w:rPr>
          <w:rFonts w:ascii="Comic Sans MS" w:hAnsi="Comic Sans MS"/>
          <w:b/>
          <w:i/>
          <w:iCs/>
          <w:color w:val="17365D"/>
          <w:sz w:val="28"/>
          <w:szCs w:val="36"/>
        </w:rPr>
      </w:pPr>
      <w:r>
        <w:rPr>
          <w:rFonts w:ascii="Comic Sans MS" w:hAnsi="Comic Sans MS"/>
          <w:b/>
          <w:i/>
          <w:iCs/>
          <w:color w:val="17365D"/>
          <w:sz w:val="28"/>
          <w:szCs w:val="36"/>
        </w:rPr>
        <w:t>Pour le bureau : J-L Grand</w:t>
      </w:r>
    </w:p>
    <w:sectPr w:rsidR="00E21A66" w:rsidSect="00D0681D">
      <w:pgSz w:w="11906" w:h="16838"/>
      <w:pgMar w:top="993" w:right="1417" w:bottom="568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023406"/>
    <w:multiLevelType w:val="hybridMultilevel"/>
    <w:tmpl w:val="FB966F82"/>
    <w:lvl w:ilvl="0" w:tplc="080C000F">
      <w:start w:val="1"/>
      <w:numFmt w:val="decimal"/>
      <w:lvlText w:val="%1."/>
      <w:lvlJc w:val="left"/>
      <w:pPr>
        <w:ind w:left="720" w:hanging="360"/>
      </w:p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3E67256"/>
    <w:multiLevelType w:val="hybridMultilevel"/>
    <w:tmpl w:val="88AA4ADC"/>
    <w:lvl w:ilvl="0" w:tplc="206C2876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2581E5C"/>
    <w:multiLevelType w:val="hybridMultilevel"/>
    <w:tmpl w:val="D39EE9F8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AFC5CA4"/>
    <w:multiLevelType w:val="hybridMultilevel"/>
    <w:tmpl w:val="88E07750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5B96AC3"/>
    <w:multiLevelType w:val="hybridMultilevel"/>
    <w:tmpl w:val="90B4DA1A"/>
    <w:lvl w:ilvl="0" w:tplc="D6F87448">
      <w:numFmt w:val="bullet"/>
      <w:lvlText w:val="-"/>
      <w:lvlJc w:val="left"/>
      <w:pPr>
        <w:ind w:left="1065" w:hanging="360"/>
      </w:pPr>
      <w:rPr>
        <w:rFonts w:ascii="Comic Sans MS" w:eastAsia="Times New Roman" w:hAnsi="Comic Sans MS" w:cs="Times New Roman" w:hint="default"/>
      </w:rPr>
    </w:lvl>
    <w:lvl w:ilvl="1" w:tplc="080C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5" w15:restartNumberingAfterBreak="0">
    <w:nsid w:val="5E2F740F"/>
    <w:multiLevelType w:val="hybridMultilevel"/>
    <w:tmpl w:val="BBAEB208"/>
    <w:lvl w:ilvl="0" w:tplc="6C22D7F6">
      <w:numFmt w:val="bullet"/>
      <w:lvlText w:val="-"/>
      <w:lvlJc w:val="left"/>
      <w:pPr>
        <w:ind w:left="1068" w:hanging="360"/>
      </w:pPr>
      <w:rPr>
        <w:rFonts w:ascii="Comic Sans MS" w:eastAsia="Times New Roman" w:hAnsi="Comic Sans MS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6" w15:restartNumberingAfterBreak="0">
    <w:nsid w:val="711B604F"/>
    <w:multiLevelType w:val="hybridMultilevel"/>
    <w:tmpl w:val="1626F3F8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51478879">
    <w:abstractNumId w:val="4"/>
  </w:num>
  <w:num w:numId="2" w16cid:durableId="1381856309">
    <w:abstractNumId w:val="0"/>
  </w:num>
  <w:num w:numId="3" w16cid:durableId="1847672859">
    <w:abstractNumId w:val="2"/>
  </w:num>
  <w:num w:numId="4" w16cid:durableId="1030909746">
    <w:abstractNumId w:val="6"/>
  </w:num>
  <w:num w:numId="5" w16cid:durableId="822543379">
    <w:abstractNumId w:val="3"/>
  </w:num>
  <w:num w:numId="6" w16cid:durableId="27292538">
    <w:abstractNumId w:val="5"/>
  </w:num>
  <w:num w:numId="7" w16cid:durableId="69627585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070D"/>
    <w:rsid w:val="00015994"/>
    <w:rsid w:val="00092A9D"/>
    <w:rsid w:val="000A33B0"/>
    <w:rsid w:val="000B21AD"/>
    <w:rsid w:val="000C0254"/>
    <w:rsid w:val="000D23CE"/>
    <w:rsid w:val="0015070D"/>
    <w:rsid w:val="00175FC2"/>
    <w:rsid w:val="0018128A"/>
    <w:rsid w:val="00193023"/>
    <w:rsid w:val="001B7894"/>
    <w:rsid w:val="001B7C19"/>
    <w:rsid w:val="00244669"/>
    <w:rsid w:val="00286B7D"/>
    <w:rsid w:val="002871A5"/>
    <w:rsid w:val="002952EE"/>
    <w:rsid w:val="002F621D"/>
    <w:rsid w:val="00317024"/>
    <w:rsid w:val="003920C1"/>
    <w:rsid w:val="00397F14"/>
    <w:rsid w:val="003B7133"/>
    <w:rsid w:val="003F3184"/>
    <w:rsid w:val="00432140"/>
    <w:rsid w:val="004461D7"/>
    <w:rsid w:val="00473304"/>
    <w:rsid w:val="004F4430"/>
    <w:rsid w:val="00545215"/>
    <w:rsid w:val="00557365"/>
    <w:rsid w:val="0057213D"/>
    <w:rsid w:val="0059266A"/>
    <w:rsid w:val="00612D5A"/>
    <w:rsid w:val="006143F7"/>
    <w:rsid w:val="00650A51"/>
    <w:rsid w:val="006532A1"/>
    <w:rsid w:val="006B187D"/>
    <w:rsid w:val="006E1E8C"/>
    <w:rsid w:val="006E2139"/>
    <w:rsid w:val="006F0981"/>
    <w:rsid w:val="006F609D"/>
    <w:rsid w:val="00710BA8"/>
    <w:rsid w:val="0074198B"/>
    <w:rsid w:val="00757DBA"/>
    <w:rsid w:val="007A0323"/>
    <w:rsid w:val="007A30DA"/>
    <w:rsid w:val="007B56D6"/>
    <w:rsid w:val="007B6D70"/>
    <w:rsid w:val="007E2237"/>
    <w:rsid w:val="007E7F7B"/>
    <w:rsid w:val="00823209"/>
    <w:rsid w:val="00890E60"/>
    <w:rsid w:val="008A0827"/>
    <w:rsid w:val="008A42D2"/>
    <w:rsid w:val="00901C4E"/>
    <w:rsid w:val="0090477B"/>
    <w:rsid w:val="009058AF"/>
    <w:rsid w:val="00906F38"/>
    <w:rsid w:val="00982094"/>
    <w:rsid w:val="009D7155"/>
    <w:rsid w:val="009D7D3C"/>
    <w:rsid w:val="009F7B97"/>
    <w:rsid w:val="00A1192F"/>
    <w:rsid w:val="00A12925"/>
    <w:rsid w:val="00A4300A"/>
    <w:rsid w:val="00AA6312"/>
    <w:rsid w:val="00AD111D"/>
    <w:rsid w:val="00B510CF"/>
    <w:rsid w:val="00B5196E"/>
    <w:rsid w:val="00B7384C"/>
    <w:rsid w:val="00B90625"/>
    <w:rsid w:val="00BA3707"/>
    <w:rsid w:val="00BC5ABE"/>
    <w:rsid w:val="00BE16AD"/>
    <w:rsid w:val="00BF34D3"/>
    <w:rsid w:val="00C06277"/>
    <w:rsid w:val="00C300C8"/>
    <w:rsid w:val="00CA30F6"/>
    <w:rsid w:val="00CE0253"/>
    <w:rsid w:val="00CF2C3B"/>
    <w:rsid w:val="00CF57BE"/>
    <w:rsid w:val="00D0681D"/>
    <w:rsid w:val="00D40FC5"/>
    <w:rsid w:val="00D63151"/>
    <w:rsid w:val="00D72B74"/>
    <w:rsid w:val="00DC0D71"/>
    <w:rsid w:val="00DC6C62"/>
    <w:rsid w:val="00DF1C84"/>
    <w:rsid w:val="00E21A66"/>
    <w:rsid w:val="00E62F66"/>
    <w:rsid w:val="00E737BC"/>
    <w:rsid w:val="00E7725B"/>
    <w:rsid w:val="00E944DF"/>
    <w:rsid w:val="00EA52CF"/>
    <w:rsid w:val="00EC5B4E"/>
    <w:rsid w:val="00EF54B9"/>
    <w:rsid w:val="00F215C7"/>
    <w:rsid w:val="00F65904"/>
    <w:rsid w:val="00F7076F"/>
    <w:rsid w:val="00FB02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9925085-39E1-7048-A8C5-81C831A8B0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507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15070D"/>
    <w:pPr>
      <w:ind w:left="720"/>
      <w:contextualSpacing/>
    </w:pPr>
  </w:style>
  <w:style w:type="paragraph" w:customStyle="1" w:styleId="Paragraphedeliste2">
    <w:name w:val="Paragraphe de liste2"/>
    <w:basedOn w:val="Normal"/>
    <w:rsid w:val="0015070D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val="fr-BE" w:eastAsia="en-US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15070D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15070D"/>
    <w:rPr>
      <w:rFonts w:ascii="Tahoma" w:eastAsia="Times New Roman" w:hAnsi="Tahoma" w:cs="Tahoma"/>
      <w:sz w:val="16"/>
      <w:szCs w:val="16"/>
      <w:lang w:val="fr-FR" w:eastAsia="fr-FR"/>
    </w:rPr>
  </w:style>
  <w:style w:type="paragraph" w:customStyle="1" w:styleId="Paragraphedeliste1">
    <w:name w:val="Paragraphe de liste1"/>
    <w:basedOn w:val="Normal"/>
    <w:rsid w:val="00397F14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val="fr-BE" w:eastAsia="en-US"/>
    </w:rPr>
  </w:style>
  <w:style w:type="character" w:styleId="Lienhypertexte">
    <w:name w:val="Hyperlink"/>
    <w:basedOn w:val="Policepardfaut"/>
    <w:uiPriority w:val="99"/>
    <w:unhideWhenUsed/>
    <w:rsid w:val="00092A9D"/>
    <w:rPr>
      <w:color w:val="0000FF" w:themeColor="hyperlink"/>
      <w:u w:val="single"/>
    </w:rPr>
  </w:style>
  <w:style w:type="character" w:styleId="Lienhypertextesuivivisit">
    <w:name w:val="FollowedHyperlink"/>
    <w:basedOn w:val="Policepardfaut"/>
    <w:uiPriority w:val="99"/>
    <w:semiHidden/>
    <w:unhideWhenUsed/>
    <w:rsid w:val="009F7B97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314</Words>
  <Characters>1732</Characters>
  <Application>Microsoft Office Word</Application>
  <DocSecurity>0</DocSecurity>
  <Lines>14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none</Company>
  <LinksUpToDate>false</LinksUpToDate>
  <CharactersWithSpaces>2042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Josiane FRANQUET</cp:lastModifiedBy>
  <cp:revision>2</cp:revision>
  <dcterms:created xsi:type="dcterms:W3CDTF">2025-04-16T08:27:00Z</dcterms:created>
  <dcterms:modified xsi:type="dcterms:W3CDTF">2025-04-16T08:27:00Z</dcterms:modified>
</cp:coreProperties>
</file>